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2019年品牌价值省级评价申请表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7"/>
        <w:gridCol w:w="1776"/>
        <w:gridCol w:w="1306"/>
        <w:gridCol w:w="1607"/>
        <w:gridCol w:w="13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企业名称（加盖公章）</w:t>
            </w:r>
          </w:p>
        </w:tc>
        <w:tc>
          <w:tcPr>
            <w:tcW w:w="6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企业网址</w:t>
            </w:r>
          </w:p>
        </w:tc>
        <w:tc>
          <w:tcPr>
            <w:tcW w:w="6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企业（产品）品牌名称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" w:rightChars="12"/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企业（产品）品牌标识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提供矢量图或TIF、JPG（不小于400k）格式图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企业性质（打“√”）</w:t>
            </w:r>
          </w:p>
        </w:tc>
        <w:tc>
          <w:tcPr>
            <w:tcW w:w="6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国有企业（ ）    集体企业（ ）</w:t>
            </w:r>
          </w:p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私营企业（ ）    中外合资企业（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所属行业（打“√”）</w:t>
            </w:r>
          </w:p>
        </w:tc>
        <w:tc>
          <w:tcPr>
            <w:tcW w:w="6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农业（  ）      制造业（  ）      服务业（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是否上市（打“√”）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是（ ）否（ 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股票代码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企业联系人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职务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座机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手机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QQ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邮箱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联系地址</w:t>
            </w:r>
          </w:p>
        </w:tc>
        <w:tc>
          <w:tcPr>
            <w:tcW w:w="6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主营产品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产品1名称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比重/%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5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产品2名称（无则打“/”，下同）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比重/%（无则打“/” ，下同）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25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产品3名称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比重/%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5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其他产品名称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比重/%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企业纳税额/万元（包括出口退税、免抵税等）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2016年</w:t>
            </w: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2017年</w:t>
            </w: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2018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</w:t>
            </w: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企业净利润/万元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2016年</w:t>
            </w: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2017年</w:t>
            </w: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2018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</w:t>
            </w: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品牌价值评价项目的申请意向（打“</w:t>
            </w:r>
            <w:r>
              <w:rPr>
                <w:rFonts w:hint="eastAsia" w:ascii="方正仿宋简体" w:hAnsi="Arial" w:eastAsia="方正仿宋简体" w:cs="Arial"/>
                <w:sz w:val="24"/>
              </w:rPr>
              <w:t>√</w:t>
            </w:r>
            <w:r>
              <w:rPr>
                <w:rFonts w:hint="eastAsia" w:ascii="方正仿宋简体" w:eastAsia="方正仿宋简体"/>
                <w:sz w:val="24"/>
              </w:rPr>
              <w:t>”，可多选）</w:t>
            </w:r>
          </w:p>
        </w:tc>
        <w:tc>
          <w:tcPr>
            <w:tcW w:w="6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企业品牌价值评价（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6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产品品牌价值评价（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6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自主创新品牌价值评价（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right="-36" w:rightChars="-18"/>
              <w:rPr>
                <w:rFonts w:ascii="方正仿宋简体" w:hAnsi="宋体" w:eastAsia="方正仿宋简体" w:cs="宋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  <w:szCs w:val="24"/>
              </w:rPr>
              <w:t>企业基本情况简介（1500字以内）</w:t>
            </w:r>
          </w:p>
          <w:p>
            <w:pPr>
              <w:rPr>
                <w:rFonts w:ascii="方正仿宋简体" w:eastAsia="方正仿宋简体"/>
                <w:sz w:val="24"/>
              </w:rPr>
            </w:pPr>
          </w:p>
          <w:p>
            <w:pPr>
              <w:rPr>
                <w:rFonts w:ascii="方正仿宋简体" w:eastAsia="方正仿宋简体"/>
                <w:sz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申请企业品牌、产品品牌的企业应是近3年连续盈利企业，其中农业企业利税（净利+税）近3年年平均值达到3000万元人民币以上，制造业企业达到1亿元人民币以上，服务业企业达到5000万元人民币以上。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申请自主创新品牌的企业应是在自主知识产权（发明专利）和核心技术方面表现突出，成长快速，具有较好发展潜力和培育提升空间的中小企业。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3953E"/>
    <w:multiLevelType w:val="singleLevel"/>
    <w:tmpl w:val="CF7395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7FE3"/>
    <w:rsid w:val="07A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2019-09-16T04:34:00Z</dcterms:created>
  <dc:creator>Administrator</dc:creator>
  <cp:lastModifiedBy>Administrator</cp:lastModifiedBy>
  <dcterms:modified xsi:type="dcterms:W3CDTF">2019-09-16T04:35:45Z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